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EE" w:rsidRDefault="00891BEE" w:rsidP="00891BEE">
      <w:pPr>
        <w:pStyle w:val="Textonotapie"/>
        <w:rPr>
          <w:rFonts w:ascii="Arial" w:hAnsi="Arial" w:cs="Arial"/>
          <w:color w:val="000000"/>
          <w:sz w:val="28"/>
          <w:szCs w:val="28"/>
        </w:rPr>
      </w:pPr>
      <w:bookmarkStart w:id="0" w:name="_ftn1"/>
      <w:bookmarkEnd w:id="0"/>
    </w:p>
    <w:tbl>
      <w:tblPr>
        <w:tblpPr w:leftFromText="141" w:rightFromText="141" w:vertAnchor="page" w:horzAnchor="margin" w:tblpY="534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323"/>
        <w:gridCol w:w="1656"/>
        <w:gridCol w:w="1516"/>
        <w:gridCol w:w="1483"/>
        <w:gridCol w:w="1483"/>
        <w:gridCol w:w="1483"/>
      </w:tblGrid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Año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Solicitudes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Aceptadas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Convenios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Crecimiento Solicitudes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Crecimiento Aceptadas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Crecimiento Convenios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 </w:t>
            </w:r>
          </w:p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2007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 </w:t>
            </w:r>
          </w:p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 </w:t>
            </w:r>
          </w:p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7</w:t>
            </w:r>
            <w:r>
              <w:t xml:space="preserve"> (53.84%)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 </w:t>
            </w:r>
          </w:p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4</w:t>
            </w:r>
            <w:r>
              <w:t>(57%)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FD3FC1" w:rsidRDefault="00FD3FC1" w:rsidP="00FD3FC1">
            <w:pPr>
              <w:ind w:left="-57" w:right="-10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33,892.31 %</w:t>
            </w:r>
            <w:bookmarkStart w:id="1" w:name="_ftnref1"/>
            <w:bookmarkEnd w:id="1"/>
          </w:p>
          <w:p w:rsidR="00FD3FC1" w:rsidRDefault="00FD3FC1" w:rsidP="00FD3FC1">
            <w:pPr>
              <w:ind w:left="-57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2007 a 2015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ind w:left="-108" w:right="-14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29,214.29 %</w:t>
            </w:r>
          </w:p>
          <w:p w:rsidR="00FD3FC1" w:rsidRDefault="00FD3FC1" w:rsidP="00FD3FC1">
            <w:pPr>
              <w:ind w:left="-108" w:right="-14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2007 a 2015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ind w:left="-75" w:right="-9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36,875 %</w:t>
            </w:r>
          </w:p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2007 a 2015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55</w:t>
            </w:r>
            <w:r>
              <w:t>(48.67%)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30</w:t>
            </w:r>
            <w:r>
              <w:t>(55%)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1,650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829</w:t>
            </w:r>
            <w:r>
              <w:t>(50.24%)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756</w:t>
            </w:r>
            <w:r>
              <w:t>(91%)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2,456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1,536</w:t>
            </w:r>
            <w:r>
              <w:t>(62.54%)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1,243</w:t>
            </w:r>
            <w:r>
              <w:t>(81%)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1,531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950</w:t>
            </w:r>
            <w:r>
              <w:t>(62.05%)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724</w:t>
            </w:r>
            <w:r>
              <w:t>(76%)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4,433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2,126</w:t>
            </w:r>
            <w:r>
              <w:t>(47.95%)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1,757</w:t>
            </w:r>
            <w:r>
              <w:t>(83%)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4,832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2,466</w:t>
            </w:r>
            <w:r>
              <w:t>(51.03)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1,985</w:t>
            </w:r>
            <w:r>
              <w:t>(80%)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3,549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1,458</w:t>
            </w:r>
            <w:r>
              <w:t>(41.08%)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1,184</w:t>
            </w:r>
            <w:r>
              <w:t>(81%)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4,419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2,052</w:t>
            </w:r>
            <w:r>
              <w:t>(46.43%)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1,479</w:t>
            </w:r>
            <w:r>
              <w:t>(72%)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</w:rPr>
              <w:t xml:space="preserve">28.44% </w:t>
            </w:r>
            <w:r>
              <w:t>de Crecimiento</w:t>
            </w:r>
            <w:bookmarkStart w:id="2" w:name="_ftnref2"/>
            <w:bookmarkEnd w:id="2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</w:rPr>
              <w:t>17%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</w:rPr>
              <w:t>25%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5,676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2,401</w:t>
            </w:r>
            <w:r>
              <w:t>(42%)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1,849</w:t>
            </w:r>
            <w:r>
              <w:t>(77%)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C1" w:rsidRDefault="00FD3FC1" w:rsidP="00FD3F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C1" w:rsidRDefault="00FD3FC1" w:rsidP="00FD3F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C1" w:rsidRDefault="00FD3FC1" w:rsidP="00FD3FC1"/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2017</w:t>
            </w:r>
            <w:bookmarkStart w:id="3" w:name="_ftnref3"/>
            <w:bookmarkEnd w:id="3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2,529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1,016(40%)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757(74%)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  <w:tr w:rsidR="00FD3FC1" w:rsidTr="00FD3FC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FD3FC1" w:rsidRDefault="00FD3FC1" w:rsidP="00FD3FC1">
            <w:pPr>
              <w:spacing w:before="100" w:beforeAutospacing="1"/>
              <w:jc w:val="center"/>
            </w:pPr>
            <w:r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31,201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14,896(48%)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D3FC1" w:rsidRDefault="00FD3FC1" w:rsidP="00FD3FC1">
            <w:pPr>
              <w:spacing w:before="100" w:beforeAutospacing="1"/>
              <w:jc w:val="right"/>
            </w:pPr>
            <w:r>
              <w:rPr>
                <w:b/>
                <w:bCs/>
              </w:rPr>
              <w:t>11,768(79%)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C1" w:rsidRDefault="00FD3FC1" w:rsidP="00FD3FC1">
            <w:pPr>
              <w:spacing w:before="100" w:beforeAutospacing="1"/>
            </w:pPr>
            <w:r>
              <w:t> </w:t>
            </w:r>
          </w:p>
        </w:tc>
      </w:tr>
    </w:tbl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  <w:bookmarkStart w:id="4" w:name="_GoBack"/>
      <w:r>
        <w:rPr>
          <w:noProof/>
        </w:rPr>
        <w:drawing>
          <wp:inline distT="0" distB="0" distL="0" distR="0" wp14:anchorId="00DCA55C" wp14:editId="2BC06728">
            <wp:extent cx="1392865" cy="1392865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8" cy="139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FD3FC1" w:rsidRDefault="00FD3FC1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</w:p>
    <w:p w:rsidR="00891BEE" w:rsidRDefault="00891BEE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 crecimiento es en relación al año 2007 con el 2015.</w:t>
      </w:r>
    </w:p>
    <w:p w:rsidR="00891BEE" w:rsidRDefault="00891BEE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  <w:bookmarkStart w:id="5" w:name="_ftn2"/>
      <w:bookmarkEnd w:id="5"/>
      <w:r>
        <w:rPr>
          <w:rFonts w:ascii="Arial" w:hAnsi="Arial" w:cs="Arial"/>
          <w:color w:val="000000"/>
          <w:sz w:val="28"/>
          <w:szCs w:val="28"/>
        </w:rPr>
        <w:t>Crecimiento en relación al año 2015 con el año 2016</w:t>
      </w:r>
    </w:p>
    <w:p w:rsidR="00891BEE" w:rsidRDefault="00891BEE" w:rsidP="00FD3FC1">
      <w:pPr>
        <w:pStyle w:val="Textonotapie"/>
        <w:jc w:val="center"/>
        <w:rPr>
          <w:rFonts w:ascii="Arial" w:hAnsi="Arial" w:cs="Arial"/>
          <w:color w:val="000000"/>
          <w:sz w:val="28"/>
          <w:szCs w:val="28"/>
        </w:rPr>
      </w:pPr>
      <w:bookmarkStart w:id="6" w:name="_ftn3"/>
      <w:bookmarkEnd w:id="6"/>
      <w:r>
        <w:rPr>
          <w:rFonts w:ascii="Arial" w:hAnsi="Arial" w:cs="Arial"/>
          <w:color w:val="000000"/>
          <w:sz w:val="28"/>
          <w:szCs w:val="28"/>
        </w:rPr>
        <w:t>Enero – Mayo 2017</w:t>
      </w:r>
    </w:p>
    <w:p w:rsidR="00891BEE" w:rsidRDefault="00891BEE" w:rsidP="00891BEE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91BEE" w:rsidRDefault="00891BEE" w:rsidP="00891BE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E376D" w:rsidRDefault="00EE376D"/>
    <w:sectPr w:rsidR="00EE376D" w:rsidSect="00FD3FC1">
      <w:pgSz w:w="12240" w:h="15840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EE"/>
    <w:rsid w:val="00891BEE"/>
    <w:rsid w:val="00B94A15"/>
    <w:rsid w:val="00EE376D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EE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BEE"/>
  </w:style>
  <w:style w:type="paragraph" w:styleId="Textonotapie">
    <w:name w:val="footnote text"/>
    <w:basedOn w:val="Normal"/>
    <w:link w:val="TextonotapieCar"/>
    <w:uiPriority w:val="99"/>
    <w:semiHidden/>
    <w:unhideWhenUsed/>
    <w:rsid w:val="00891BE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1BEE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uiPriority w:val="99"/>
    <w:semiHidden/>
    <w:rsid w:val="00891BEE"/>
  </w:style>
  <w:style w:type="paragraph" w:styleId="Textodeglobo">
    <w:name w:val="Balloon Text"/>
    <w:basedOn w:val="Normal"/>
    <w:link w:val="TextodegloboCar"/>
    <w:uiPriority w:val="99"/>
    <w:semiHidden/>
    <w:unhideWhenUsed/>
    <w:rsid w:val="00FD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C1"/>
    <w:rPr>
      <w:rFonts w:ascii="Tahom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EE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BEE"/>
  </w:style>
  <w:style w:type="paragraph" w:styleId="Textonotapie">
    <w:name w:val="footnote text"/>
    <w:basedOn w:val="Normal"/>
    <w:link w:val="TextonotapieCar"/>
    <w:uiPriority w:val="99"/>
    <w:semiHidden/>
    <w:unhideWhenUsed/>
    <w:rsid w:val="00891BE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1BEE"/>
    <w:rPr>
      <w:rFonts w:ascii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uiPriority w:val="99"/>
    <w:semiHidden/>
    <w:rsid w:val="00891BEE"/>
  </w:style>
  <w:style w:type="paragraph" w:styleId="Textodeglobo">
    <w:name w:val="Balloon Text"/>
    <w:basedOn w:val="Normal"/>
    <w:link w:val="TextodegloboCar"/>
    <w:uiPriority w:val="99"/>
    <w:semiHidden/>
    <w:unhideWhenUsed/>
    <w:rsid w:val="00FD3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C1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STEPHANIE GONZÁLEZ DIMAS</dc:creator>
  <cp:lastModifiedBy>GUADALUPE STEPHANIE GONZÁLEZ DIMAS</cp:lastModifiedBy>
  <cp:revision>2</cp:revision>
  <dcterms:created xsi:type="dcterms:W3CDTF">2017-06-20T18:41:00Z</dcterms:created>
  <dcterms:modified xsi:type="dcterms:W3CDTF">2017-06-29T18:53:00Z</dcterms:modified>
</cp:coreProperties>
</file>